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b/>
          <w:sz w:val="24"/>
          <w:lang w:val="en-US"/>
        </w:rPr>
      </w:pPr>
      <w:r>
        <w:rPr>
          <w:b/>
          <w:sz w:val="24"/>
        </w:rPr>
        <w:t>3GPP TSG RAN Meeting #100</w:t>
      </w:r>
      <w:r>
        <w:rPr>
          <w:b/>
          <w:sz w:val="24"/>
        </w:rPr>
        <w:tab/>
      </w:r>
      <w:r>
        <w:rPr>
          <w:rFonts w:hint="eastAsia"/>
          <w:b/>
          <w:sz w:val="24"/>
        </w:rPr>
        <w:t>RP-231147</w:t>
      </w:r>
    </w:p>
    <w:p>
      <w:pPr>
        <w:pStyle w:val="138"/>
        <w:tabs>
          <w:tab w:val="right" w:pos="9639"/>
        </w:tabs>
        <w:spacing w:after="0"/>
        <w:outlineLvl w:val="0"/>
        <w:rPr>
          <w:b/>
          <w:sz w:val="24"/>
        </w:rPr>
      </w:pPr>
      <w:r>
        <w:rPr>
          <w:b/>
          <w:sz w:val="24"/>
        </w:rPr>
        <w:t xml:space="preserve">Taipei, </w:t>
      </w:r>
      <w:r>
        <w:rPr>
          <w:rFonts w:hint="eastAsia"/>
          <w:b/>
          <w:sz w:val="24"/>
          <w:lang w:eastAsia="zh-CN"/>
        </w:rPr>
        <w:t>Jun</w:t>
      </w:r>
      <w:r>
        <w:rPr>
          <w:rFonts w:hint="eastAsia"/>
          <w:b/>
          <w:sz w:val="24"/>
          <w:lang w:val="en-US" w:eastAsia="zh-CN"/>
        </w:rPr>
        <w:t>e</w:t>
      </w:r>
      <w:r>
        <w:rPr>
          <w:b/>
          <w:sz w:val="24"/>
        </w:rPr>
        <w:t xml:space="preserve"> </w:t>
      </w:r>
      <w:r>
        <w:rPr>
          <w:rFonts w:hint="eastAsia"/>
          <w:b/>
          <w:sz w:val="24"/>
        </w:rPr>
        <w:t>12-14</w:t>
      </w:r>
      <w:bookmarkStart w:id="0" w:name="_GoBack"/>
      <w:bookmarkEnd w:id="0"/>
      <w:r>
        <w:rPr>
          <w:b/>
          <w:sz w:val="24"/>
        </w:rPr>
        <w:t>, 2023</w:t>
      </w:r>
      <w:r>
        <w:rPr>
          <w:b/>
          <w:sz w:val="24"/>
        </w:rPr>
        <w:tab/>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13</w:t>
      </w:r>
      <w:r>
        <w:rPr>
          <w:rFonts w:hint="eastAsia" w:ascii="Arial" w:hAnsi="Arial" w:cs="Arial"/>
        </w:rPr>
        <w:t>.</w:t>
      </w:r>
      <w:r>
        <w:rPr>
          <w:rFonts w:hint="eastAsia" w:ascii="Arial" w:hAnsi="Arial" w:cs="Arial"/>
          <w:lang w:val="en-US" w:eastAsia="zh-CN"/>
        </w:rPr>
        <w:t>3</w:t>
      </w:r>
      <w:r>
        <w:rPr>
          <w:rFonts w:hint="eastAsia" w:ascii="Arial" w:hAnsi="Arial" w:cs="Arial"/>
        </w:rPr>
        <w:t>.</w:t>
      </w:r>
      <w:r>
        <w:rPr>
          <w:rFonts w:hint="eastAsia" w:ascii="Arial" w:hAnsi="Arial" w:cs="Arial"/>
          <w:lang w:val="en-US" w:eastAsia="zh-CN"/>
        </w:rPr>
        <w:t>18</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RAN slicing for NR plus CT1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NR_slice-UEConTest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960078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highlight w:val="yellow"/>
                <w:lang w:val="en-US"/>
              </w:rPr>
            </w:pPr>
            <w:r>
              <w:fldChar w:fldCharType="begin"/>
            </w:r>
            <w:r>
              <w:instrText xml:space="preserve"> HYPERLINK "https://www.3gpp.org/ftp/TSG_RAN/TSG_RAN/TSGR_98e/Docs/RP-223067.zip" </w:instrText>
            </w:r>
            <w:r>
              <w:fldChar w:fldCharType="separate"/>
            </w:r>
            <w:r>
              <w:rPr>
                <w:rStyle w:val="57"/>
                <w:rFonts w:hint="eastAsia" w:ascii="Arial" w:hAnsi="Arial" w:cs="Arial"/>
                <w:lang w:eastAsia="ja-JP"/>
              </w:rPr>
              <w:t>RP-223067</w:t>
            </w:r>
            <w:r>
              <w:rPr>
                <w:rStyle w:val="57"/>
                <w:rFonts w:hint="eastAsia"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ascii="Arial" w:hAnsi="Arial" w:cs="Arial"/>
                <w:color w:val="00B050"/>
                <w:kern w:val="2"/>
                <w:sz w:val="21"/>
                <w:szCs w:val="22"/>
                <w:lang w:val="en-US" w:eastAsia="ja-JP"/>
              </w:rPr>
              <w:t xml:space="preserve">Sep. </w:t>
            </w:r>
            <w:r>
              <w:rPr>
                <w:rFonts w:ascii="Arial" w:hAnsi="Arial" w:eastAsia="Times New Roman" w:cs="Arial"/>
                <w:color w:val="00B050"/>
                <w:kern w:val="2"/>
                <w:sz w:val="21"/>
                <w:szCs w:val="22"/>
                <w:lang w:val="en-US" w:eastAsia="ja-JP"/>
              </w:rPr>
              <w:t>202</w:t>
            </w:r>
            <w:r>
              <w:rPr>
                <w:rFonts w:ascii="Arial" w:hAnsi="Arial" w:cs="Arial"/>
                <w:color w:val="00B050"/>
                <w:kern w:val="2"/>
                <w:sz w:val="21"/>
                <w:szCs w:val="22"/>
                <w:lang w:val="en-US"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B050"/>
                <w:kern w:val="2"/>
                <w:sz w:val="21"/>
                <w:szCs w:val="22"/>
                <w:lang w:val="en-US" w:eastAsia="ja-JP"/>
              </w:rPr>
              <w:t>88</w:t>
            </w:r>
            <w:r>
              <w:rPr>
                <w:rFonts w:ascii="Arial" w:hAnsi="Arial" w:eastAsia="Times New Roman" w:cs="Arial"/>
                <w:color w:val="00B050"/>
                <w:kern w:val="2"/>
                <w:sz w:val="21"/>
                <w:szCs w:val="22"/>
                <w:lang w:val="en-US"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val="en-US"/>
              </w:rPr>
            </w:pPr>
            <w:r>
              <w:rPr>
                <w:rFonts w:hint="eastAsia" w:ascii="Arial" w:hAnsi="Arial" w:eastAsia="等线" w:cs="Arial"/>
                <w:lang w:val="en-US"/>
              </w:rPr>
              <w:t>Danni Song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yellow"/>
        </w:rPr>
      </w:pPr>
      <w:r>
        <w:rPr>
          <w:rFonts w:ascii="Arial" w:hAnsi="Arial" w:cs="Arial"/>
        </w:rPr>
        <w:t>Status after RAN5#9</w:t>
      </w:r>
      <w:r>
        <w:rPr>
          <w:rFonts w:ascii="Arial" w:hAnsi="Arial" w:cs="Arial"/>
          <w:lang w:val="en-US"/>
        </w:rPr>
        <w:t>9</w:t>
      </w:r>
      <w:r>
        <w:rPr>
          <w:rFonts w:ascii="Arial" w:hAnsi="Arial" w:cs="Arial"/>
        </w:rPr>
        <w:t xml:space="preserve"> (the details can be found in </w:t>
      </w:r>
      <w:r>
        <w:rPr>
          <w:rFonts w:ascii="Arial" w:hAnsi="Arial" w:cs="Arial"/>
          <w:lang w:eastAsia="ja-JP"/>
        </w:rPr>
        <w:t>R5-232783</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rPr>
      </w:pPr>
      <w:r>
        <w:rPr>
          <w:rFonts w:ascii="Arial" w:hAnsi="Arial" w:cs="Arial"/>
          <w:lang w:val="en-US"/>
        </w:rPr>
        <w:t>88</w:t>
      </w:r>
      <w:r>
        <w:rPr>
          <w:rFonts w:ascii="Arial" w:hAnsi="Arial" w:cs="Arial"/>
        </w:rPr>
        <w:t>% overall completeness achieved.</w:t>
      </w:r>
    </w:p>
    <w:p>
      <w:pPr>
        <w:numPr>
          <w:ilvl w:val="0"/>
          <w:numId w:val="5"/>
        </w:numPr>
        <w:overflowPunct/>
        <w:autoSpaceDE/>
        <w:autoSpaceDN/>
        <w:snapToGrid w:val="0"/>
        <w:spacing w:after="156" w:afterLines="50"/>
        <w:textAlignment w:val="auto"/>
        <w:rPr>
          <w:rFonts w:ascii="Arial" w:hAnsi="Arial" w:cs="Arial"/>
        </w:rPr>
      </w:pPr>
      <w:r>
        <w:rPr>
          <w:rFonts w:ascii="Arial" w:hAnsi="Arial" w:cs="Arial"/>
        </w:rPr>
        <w:t xml:space="preserve">For SIG, </w:t>
      </w:r>
      <w:r>
        <w:rPr>
          <w:rFonts w:ascii="Arial" w:hAnsi="Arial" w:cs="Arial"/>
          <w:lang w:val="en-US"/>
        </w:rPr>
        <w:t>9</w:t>
      </w:r>
      <w:r>
        <w:rPr>
          <w:rFonts w:ascii="Arial" w:hAnsi="Arial" w:cs="Arial"/>
        </w:rPr>
        <w:t xml:space="preserve"> Tdoc</w:t>
      </w:r>
      <w:r>
        <w:rPr>
          <w:rFonts w:hint="eastAsia" w:ascii="Arial" w:hAnsi="Arial" w:cs="Arial"/>
          <w:lang w:val="en-US"/>
        </w:rPr>
        <w:t>s</w:t>
      </w:r>
      <w:r>
        <w:rPr>
          <w:rFonts w:ascii="Arial" w:hAnsi="Arial" w:cs="Arial"/>
        </w:rPr>
        <w:t xml:space="preserve"> w</w:t>
      </w:r>
      <w:r>
        <w:rPr>
          <w:rFonts w:ascii="Arial" w:hAnsi="Arial" w:cs="Arial"/>
          <w:lang w:val="en-US"/>
        </w:rPr>
        <w:t>ere</w:t>
      </w:r>
      <w:r>
        <w:rPr>
          <w:rFonts w:ascii="Arial" w:hAnsi="Arial" w:cs="Arial"/>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cs="Arial"/>
          <w:lang w:eastAsia="ja-JP"/>
        </w:rPr>
        <w:t>R5-232783</w:t>
      </w:r>
      <w:r>
        <w:rPr>
          <w:rFonts w:hint="eastAsia" w:ascii="Arial" w:hAnsi="Arial" w:eastAsia="等线" w:cs="Arial"/>
          <w:bCs/>
        </w:rPr>
        <w:tab/>
      </w:r>
      <w:r>
        <w:rPr>
          <w:rFonts w:ascii="Arial" w:hAnsi="Arial" w:eastAsia="等线" w:cs="Arial"/>
          <w:bCs/>
        </w:rPr>
        <w:t>WP Rel-17 NR_slice-UEConTest after RAN5#99</w:t>
      </w:r>
      <w:r>
        <w:rPr>
          <w:rFonts w:ascii="Arial" w:hAnsi="Arial" w:eastAsia="等线" w:cs="Arial"/>
          <w:bCs/>
          <w:lang w:val="en-US"/>
        </w:rPr>
        <w:t>, CMCC</w:t>
      </w:r>
    </w:p>
    <w:p>
      <w:pPr>
        <w:tabs>
          <w:tab w:val="left" w:pos="567"/>
        </w:tabs>
        <w:overflowPunct/>
        <w:autoSpaceDE/>
        <w:autoSpaceDN/>
        <w:snapToGrid w:val="0"/>
        <w:spacing w:after="0"/>
        <w:textAlignment w:val="auto"/>
        <w:rPr>
          <w:rFonts w:ascii="Arial" w:hAnsi="Arial" w:eastAsia="等线" w:cs="Arial"/>
          <w:bCs/>
          <w:lang w:val="en-US"/>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08</w:t>
      </w:r>
      <w:r>
        <w:rPr>
          <w:rFonts w:ascii="Arial" w:hAnsi="Arial" w:cs="Arial"/>
          <w:b/>
        </w:rPr>
        <w:t>-</w:t>
      </w:r>
      <w:r>
        <w:rPr>
          <w:rFonts w:ascii="Arial" w:hAnsi="Arial" w:cs="Arial"/>
          <w:b/>
          <w:lang w:val="en-US"/>
        </w:rPr>
        <w:t>1</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R5-233379</w:t>
      </w:r>
      <w:r>
        <w:rPr>
          <w:rFonts w:hint="eastAsia" w:ascii="Arial" w:hAnsi="Arial" w:eastAsia="Times New Roman" w:cs="Arial"/>
          <w:lang w:eastAsia="ja-JP"/>
        </w:rPr>
        <w:tab/>
      </w:r>
      <w:r>
        <w:rPr>
          <w:rFonts w:ascii="Arial" w:hAnsi="Arial" w:eastAsia="Times New Roman" w:cs="Arial"/>
          <w:lang w:eastAsia="ja-JP"/>
        </w:rPr>
        <w:t>Addition of a new combination of system information block for SIB16</w:t>
      </w:r>
      <w:r>
        <w:rPr>
          <w:rFonts w:ascii="Arial" w:hAnsi="Arial" w:eastAsia="等线" w:cs="Arial"/>
          <w:bCs/>
          <w:lang w:val="en-US"/>
        </w:rPr>
        <w:t>, CMCC</w:t>
      </w:r>
    </w:p>
    <w:p>
      <w:pPr>
        <w:tabs>
          <w:tab w:val="left" w:pos="567"/>
        </w:tabs>
        <w:overflowPunct/>
        <w:autoSpaceDE/>
        <w:autoSpaceDN/>
        <w:snapToGrid w:val="0"/>
        <w:spacing w:after="0"/>
        <w:textAlignment w:val="auto"/>
        <w:rPr>
          <w:rFonts w:ascii="Arial" w:hAnsi="Arial" w:eastAsia="等线" w:cs="Arial"/>
          <w:bCs/>
          <w:highlight w:val="yellow"/>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23</w:t>
      </w:r>
      <w:r>
        <w:rPr>
          <w:rFonts w:ascii="Arial" w:hAnsi="Arial" w:cs="Arial"/>
          <w:b/>
        </w:rPr>
        <w:t>-</w:t>
      </w:r>
      <w:r>
        <w:rPr>
          <w:rFonts w:hint="eastAsia" w:ascii="Arial" w:hAnsi="Arial" w:cs="Arial"/>
          <w:b/>
          <w:lang w:val="en-US"/>
        </w:rPr>
        <w:t>1</w:t>
      </w:r>
      <w:r>
        <w:rPr>
          <w:rFonts w:ascii="Arial" w:hAnsi="Arial" w:cs="Arial"/>
          <w:b/>
        </w:rPr>
        <w:t xml:space="preserve"> CRs</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R5-232179</w:t>
      </w:r>
      <w:r>
        <w:rPr>
          <w:rFonts w:hint="eastAsia" w:ascii="Arial" w:hAnsi="Arial" w:eastAsia="Times New Roman" w:cs="Arial"/>
          <w:lang w:eastAsia="ja-JP"/>
        </w:rPr>
        <w:tab/>
      </w:r>
      <w:r>
        <w:rPr>
          <w:rFonts w:ascii="Arial" w:hAnsi="Arial" w:eastAsia="Times New Roman" w:cs="Arial"/>
          <w:lang w:eastAsia="ja-JP"/>
        </w:rPr>
        <w:t>Update to MAC test case for 4 step RACH with Slice specific RACH configuration</w:t>
      </w:r>
      <w:r>
        <w:rPr>
          <w:rFonts w:ascii="Arial" w:hAnsi="Arial" w:eastAsia="等线" w:cs="Arial"/>
          <w:bCs/>
          <w:lang w:val="en-US"/>
        </w:rPr>
        <w:t>, Lenovo</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R5-232180</w:t>
      </w:r>
      <w:r>
        <w:rPr>
          <w:rFonts w:hint="eastAsia" w:ascii="Arial" w:hAnsi="Arial" w:eastAsia="Times New Roman" w:cs="Arial"/>
          <w:lang w:eastAsia="ja-JP"/>
        </w:rPr>
        <w:tab/>
      </w:r>
      <w:r>
        <w:rPr>
          <w:rFonts w:ascii="Arial" w:hAnsi="Arial" w:eastAsia="Times New Roman" w:cs="Arial"/>
          <w:lang w:eastAsia="ja-JP"/>
        </w:rPr>
        <w:t>Update to MAC test case for 4 step RACH with Slice specific RACH configuration with ra-PrioritizationForSlicing, Lenovo</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R5-232181</w:t>
      </w:r>
      <w:r>
        <w:rPr>
          <w:rFonts w:hint="eastAsia" w:ascii="Arial" w:hAnsi="Arial" w:eastAsia="Times New Roman" w:cs="Arial"/>
          <w:lang w:eastAsia="ja-JP"/>
        </w:rPr>
        <w:tab/>
      </w:r>
      <w:r>
        <w:rPr>
          <w:rFonts w:ascii="Arial" w:hAnsi="Arial" w:eastAsia="Times New Roman" w:cs="Arial"/>
          <w:lang w:eastAsia="ja-JP"/>
        </w:rPr>
        <w:t>Update to MAC test case for 2 step RACH with Slice specific RACH configuration, Lenovo</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R5-232182</w:t>
      </w:r>
      <w:r>
        <w:rPr>
          <w:rFonts w:hint="eastAsia" w:ascii="Arial" w:hAnsi="Arial" w:eastAsia="Times New Roman" w:cs="Arial"/>
          <w:lang w:eastAsia="ja-JP"/>
        </w:rPr>
        <w:tab/>
      </w:r>
      <w:r>
        <w:rPr>
          <w:rFonts w:ascii="Arial" w:hAnsi="Arial" w:eastAsia="Times New Roman" w:cs="Arial"/>
          <w:lang w:eastAsia="ja-JP"/>
        </w:rPr>
        <w:t>Update to MAC test case for 2 step RACH with Slice specific RACH configuration with ra-PrioritizationForSlicing, Lenovo</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R5-233421</w:t>
      </w:r>
      <w:r>
        <w:rPr>
          <w:rFonts w:hint="eastAsia" w:ascii="Arial" w:hAnsi="Arial" w:eastAsia="Times New Roman" w:cs="Arial"/>
          <w:lang w:eastAsia="ja-JP"/>
        </w:rPr>
        <w:tab/>
      </w:r>
      <w:r>
        <w:rPr>
          <w:rFonts w:ascii="Arial" w:hAnsi="Arial" w:eastAsia="Times New Roman" w:cs="Arial"/>
          <w:lang w:eastAsia="ja-JP"/>
        </w:rPr>
        <w:t>Update of test case 6.1.2.24 for NR slice, CMCC</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R5-233422</w:t>
      </w:r>
      <w:r>
        <w:rPr>
          <w:rFonts w:hint="eastAsia" w:ascii="Arial" w:hAnsi="Arial" w:eastAsia="Times New Roman" w:cs="Arial"/>
          <w:lang w:eastAsia="ja-JP"/>
        </w:rPr>
        <w:tab/>
      </w:r>
      <w:r>
        <w:rPr>
          <w:rFonts w:ascii="Arial" w:hAnsi="Arial" w:eastAsia="Times New Roman" w:cs="Arial"/>
          <w:lang w:eastAsia="ja-JP"/>
        </w:rPr>
        <w:t>Update of test case 6.4.2.3 for NR slice, CMCC</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R5-233420</w:t>
      </w:r>
      <w:r>
        <w:rPr>
          <w:rFonts w:hint="eastAsia" w:ascii="Arial" w:hAnsi="Arial" w:eastAsia="Times New Roman" w:cs="Arial"/>
          <w:lang w:eastAsia="ja-JP"/>
        </w:rPr>
        <w:tab/>
      </w:r>
      <w:r>
        <w:rPr>
          <w:rFonts w:ascii="Arial" w:hAnsi="Arial" w:eastAsia="Times New Roman" w:cs="Arial"/>
          <w:lang w:eastAsia="ja-JP"/>
        </w:rPr>
        <w:t>Addition of Enhancement of RAN slicing for NR test case 6.1.2.25, CATT, TDIA</w:t>
      </w:r>
    </w:p>
    <w:p>
      <w:pPr>
        <w:tabs>
          <w:tab w:val="left" w:pos="567"/>
        </w:tabs>
        <w:overflowPunct/>
        <w:autoSpaceDE/>
        <w:autoSpaceDN/>
        <w:snapToGrid w:val="0"/>
        <w:spacing w:after="0"/>
        <w:textAlignment w:val="auto"/>
        <w:rPr>
          <w:rFonts w:ascii="Arial" w:hAnsi="Arial" w:eastAsia="等线" w:cs="Arial"/>
          <w:bCs/>
          <w:highlight w:val="yellow"/>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23</w:t>
      </w:r>
      <w:r>
        <w:rPr>
          <w:rFonts w:ascii="Arial" w:hAnsi="Arial" w:cs="Arial"/>
          <w:b/>
        </w:rPr>
        <w:t>-</w:t>
      </w:r>
      <w:r>
        <w:rPr>
          <w:rFonts w:ascii="Arial" w:hAnsi="Arial" w:cs="Arial"/>
          <w:b/>
          <w:lang w:val="en-US"/>
        </w:rPr>
        <w:t>2</w:t>
      </w:r>
      <w:r>
        <w:rPr>
          <w:rFonts w:ascii="Arial" w:hAnsi="Arial" w:cs="Arial"/>
          <w:b/>
        </w:rPr>
        <w:t xml:space="preserve"> CRs</w:t>
      </w:r>
    </w:p>
    <w:p>
      <w:pPr>
        <w:numPr>
          <w:ilvl w:val="0"/>
          <w:numId w:val="9"/>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R5-233472</w:t>
      </w:r>
      <w:r>
        <w:rPr>
          <w:rFonts w:hint="eastAsia" w:ascii="Arial" w:hAnsi="Arial" w:eastAsia="Times New Roman" w:cs="Arial"/>
          <w:lang w:eastAsia="ja-JP"/>
        </w:rPr>
        <w:tab/>
      </w:r>
      <w:r>
        <w:rPr>
          <w:rFonts w:ascii="Arial" w:hAnsi="Arial" w:eastAsia="Times New Roman" w:cs="Arial"/>
          <w:lang w:eastAsia="ja-JP"/>
        </w:rPr>
        <w:t>Addition of applicability of test case 6.1.2.25</w:t>
      </w:r>
      <w:r>
        <w:rPr>
          <w:rFonts w:ascii="Arial" w:hAnsi="Arial" w:eastAsia="等线" w:cs="Arial"/>
          <w:bCs/>
          <w:lang w:val="en-US"/>
        </w:rPr>
        <w:t>, CATT, TDIA</w:t>
      </w: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391753C"/>
    <w:multiLevelType w:val="singleLevel"/>
    <w:tmpl w:val="3391753C"/>
    <w:lvl w:ilvl="0" w:tentative="0">
      <w:start w:val="1"/>
      <w:numFmt w:val="decimal"/>
      <w:lvlText w:val="[%1]"/>
      <w:lvlJc w:val="left"/>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5EE43A9"/>
    <w:multiLevelType w:val="singleLevel"/>
    <w:tmpl w:val="55EE43A9"/>
    <w:lvl w:ilvl="0" w:tentative="0">
      <w:start w:val="1"/>
      <w:numFmt w:val="decimal"/>
      <w:lvlText w:val="[%1]"/>
      <w:lvlJc w:val="left"/>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4896DE8"/>
    <w:multiLevelType w:val="singleLevel"/>
    <w:tmpl w:val="74896DE8"/>
    <w:lvl w:ilvl="0" w:tentative="0">
      <w:start w:val="1"/>
      <w:numFmt w:val="decimal"/>
      <w:lvlText w:val="[%1]"/>
      <w:lvlJc w:val="left"/>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8"/>
  </w:num>
  <w:num w:numId="4">
    <w:abstractNumId w:val="1"/>
  </w:num>
  <w:num w:numId="5">
    <w:abstractNumId w:val="4"/>
  </w:num>
  <w:num w:numId="6">
    <w:abstractNumId w:val="0"/>
  </w:num>
  <w:num w:numId="7">
    <w:abstractNumId w:val="5"/>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15F4F"/>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2C42"/>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0DC5"/>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B588F"/>
    <w:rsid w:val="002C35F4"/>
    <w:rsid w:val="002D302C"/>
    <w:rsid w:val="002D30A5"/>
    <w:rsid w:val="002D54C1"/>
    <w:rsid w:val="002E15E3"/>
    <w:rsid w:val="002E5245"/>
    <w:rsid w:val="002F29DB"/>
    <w:rsid w:val="002F469F"/>
    <w:rsid w:val="002F5C28"/>
    <w:rsid w:val="00301B7A"/>
    <w:rsid w:val="00306D59"/>
    <w:rsid w:val="003133DD"/>
    <w:rsid w:val="003158D0"/>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170"/>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66BCA"/>
    <w:rsid w:val="0047055A"/>
    <w:rsid w:val="00474450"/>
    <w:rsid w:val="00475537"/>
    <w:rsid w:val="00480331"/>
    <w:rsid w:val="00482237"/>
    <w:rsid w:val="004873E6"/>
    <w:rsid w:val="00493370"/>
    <w:rsid w:val="00496099"/>
    <w:rsid w:val="004967C7"/>
    <w:rsid w:val="00497727"/>
    <w:rsid w:val="004A3AED"/>
    <w:rsid w:val="004A3EAC"/>
    <w:rsid w:val="004B15B8"/>
    <w:rsid w:val="004B2602"/>
    <w:rsid w:val="004B360A"/>
    <w:rsid w:val="004B566C"/>
    <w:rsid w:val="004B6BDD"/>
    <w:rsid w:val="004B7B48"/>
    <w:rsid w:val="004C4B25"/>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0D6"/>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D711F"/>
    <w:rsid w:val="005E05E5"/>
    <w:rsid w:val="005E1D58"/>
    <w:rsid w:val="005F11A7"/>
    <w:rsid w:val="005F3CE7"/>
    <w:rsid w:val="005F61A2"/>
    <w:rsid w:val="00610E37"/>
    <w:rsid w:val="006207ED"/>
    <w:rsid w:val="0062311C"/>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11B9"/>
    <w:rsid w:val="006E3F11"/>
    <w:rsid w:val="006E6548"/>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2E7D"/>
    <w:rsid w:val="00744B2C"/>
    <w:rsid w:val="00751149"/>
    <w:rsid w:val="00754AF6"/>
    <w:rsid w:val="0076128E"/>
    <w:rsid w:val="00764A3F"/>
    <w:rsid w:val="00766CFB"/>
    <w:rsid w:val="007744F5"/>
    <w:rsid w:val="007805B4"/>
    <w:rsid w:val="007816FF"/>
    <w:rsid w:val="00781722"/>
    <w:rsid w:val="007829EC"/>
    <w:rsid w:val="00783B44"/>
    <w:rsid w:val="00785028"/>
    <w:rsid w:val="007859A8"/>
    <w:rsid w:val="007908B3"/>
    <w:rsid w:val="00792D95"/>
    <w:rsid w:val="007A28B7"/>
    <w:rsid w:val="007A3A5A"/>
    <w:rsid w:val="007A4370"/>
    <w:rsid w:val="007A48DF"/>
    <w:rsid w:val="007A7DF4"/>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63097"/>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79D"/>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102C"/>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639E"/>
    <w:rsid w:val="00A0734A"/>
    <w:rsid w:val="00A17079"/>
    <w:rsid w:val="00A2164B"/>
    <w:rsid w:val="00A223FD"/>
    <w:rsid w:val="00A37A61"/>
    <w:rsid w:val="00A448C3"/>
    <w:rsid w:val="00A458D4"/>
    <w:rsid w:val="00A46FB7"/>
    <w:rsid w:val="00A50EA2"/>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3B96"/>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1717"/>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15B7"/>
    <w:rsid w:val="00B91BAC"/>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5BC"/>
    <w:rsid w:val="00C4666A"/>
    <w:rsid w:val="00C479A3"/>
    <w:rsid w:val="00C50477"/>
    <w:rsid w:val="00C55C4D"/>
    <w:rsid w:val="00C673A5"/>
    <w:rsid w:val="00C74DAF"/>
    <w:rsid w:val="00C80116"/>
    <w:rsid w:val="00C81672"/>
    <w:rsid w:val="00C82DF4"/>
    <w:rsid w:val="00C85423"/>
    <w:rsid w:val="00C86E78"/>
    <w:rsid w:val="00C87BFC"/>
    <w:rsid w:val="00C93064"/>
    <w:rsid w:val="00C97D81"/>
    <w:rsid w:val="00CA0F17"/>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2AD6"/>
    <w:rsid w:val="00D436CF"/>
    <w:rsid w:val="00D44A3F"/>
    <w:rsid w:val="00D45B2F"/>
    <w:rsid w:val="00D46E88"/>
    <w:rsid w:val="00D534A6"/>
    <w:rsid w:val="00D60BD6"/>
    <w:rsid w:val="00D613A9"/>
    <w:rsid w:val="00D70C04"/>
    <w:rsid w:val="00D70D86"/>
    <w:rsid w:val="00D76BA4"/>
    <w:rsid w:val="00D8021D"/>
    <w:rsid w:val="00D81458"/>
    <w:rsid w:val="00D82D10"/>
    <w:rsid w:val="00D838B4"/>
    <w:rsid w:val="00D85B76"/>
    <w:rsid w:val="00D86784"/>
    <w:rsid w:val="00D933FA"/>
    <w:rsid w:val="00D945EA"/>
    <w:rsid w:val="00DB4375"/>
    <w:rsid w:val="00DB6EAC"/>
    <w:rsid w:val="00DB7831"/>
    <w:rsid w:val="00DC7E83"/>
    <w:rsid w:val="00DD29D8"/>
    <w:rsid w:val="00DE2A08"/>
    <w:rsid w:val="00DE2B4D"/>
    <w:rsid w:val="00DF198B"/>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779B7"/>
    <w:rsid w:val="00F803A6"/>
    <w:rsid w:val="00F85457"/>
    <w:rsid w:val="00F858A5"/>
    <w:rsid w:val="00F86A73"/>
    <w:rsid w:val="00FA1876"/>
    <w:rsid w:val="00FA4670"/>
    <w:rsid w:val="00FA58DA"/>
    <w:rsid w:val="00FA72F1"/>
    <w:rsid w:val="00FB40FF"/>
    <w:rsid w:val="00FB51D5"/>
    <w:rsid w:val="00FB66AB"/>
    <w:rsid w:val="00FC345B"/>
    <w:rsid w:val="00FC5D22"/>
    <w:rsid w:val="00FD1094"/>
    <w:rsid w:val="00FD45D0"/>
    <w:rsid w:val="00FD4E37"/>
    <w:rsid w:val="00FD6FDD"/>
    <w:rsid w:val="00FF097F"/>
    <w:rsid w:val="00FF1C62"/>
    <w:rsid w:val="03957049"/>
    <w:rsid w:val="051B6524"/>
    <w:rsid w:val="06A10A65"/>
    <w:rsid w:val="0B494DAE"/>
    <w:rsid w:val="0BBF7A70"/>
    <w:rsid w:val="10FD37D7"/>
    <w:rsid w:val="124F4228"/>
    <w:rsid w:val="14345A0A"/>
    <w:rsid w:val="14D138AC"/>
    <w:rsid w:val="16212C04"/>
    <w:rsid w:val="19C146C7"/>
    <w:rsid w:val="1B0B1557"/>
    <w:rsid w:val="1D4F749A"/>
    <w:rsid w:val="1E3F32C7"/>
    <w:rsid w:val="1F133288"/>
    <w:rsid w:val="1FE467C0"/>
    <w:rsid w:val="21350A90"/>
    <w:rsid w:val="22B8714C"/>
    <w:rsid w:val="237E46CD"/>
    <w:rsid w:val="24EE398D"/>
    <w:rsid w:val="26CE2D7A"/>
    <w:rsid w:val="27562BD4"/>
    <w:rsid w:val="2AB434D5"/>
    <w:rsid w:val="2CCD2979"/>
    <w:rsid w:val="313A06AF"/>
    <w:rsid w:val="31C07DBC"/>
    <w:rsid w:val="33002AF9"/>
    <w:rsid w:val="393C45E1"/>
    <w:rsid w:val="40E81AD5"/>
    <w:rsid w:val="40F83D6F"/>
    <w:rsid w:val="41ED0F2A"/>
    <w:rsid w:val="43A0048F"/>
    <w:rsid w:val="46236A8D"/>
    <w:rsid w:val="4A5261B8"/>
    <w:rsid w:val="4B6F7963"/>
    <w:rsid w:val="4BB12314"/>
    <w:rsid w:val="4C1E56D3"/>
    <w:rsid w:val="4D062DDB"/>
    <w:rsid w:val="52C44780"/>
    <w:rsid w:val="530D1B6E"/>
    <w:rsid w:val="53576CAF"/>
    <w:rsid w:val="561A7755"/>
    <w:rsid w:val="57224BB7"/>
    <w:rsid w:val="57702CB2"/>
    <w:rsid w:val="5CC71C59"/>
    <w:rsid w:val="5CEA2DE7"/>
    <w:rsid w:val="67B00C81"/>
    <w:rsid w:val="69BB64D3"/>
    <w:rsid w:val="69E22614"/>
    <w:rsid w:val="6A121FE8"/>
    <w:rsid w:val="6B3718FA"/>
    <w:rsid w:val="6BD57A64"/>
    <w:rsid w:val="6E404384"/>
    <w:rsid w:val="74F41477"/>
    <w:rsid w:val="7A267C94"/>
    <w:rsid w:val="7AC43754"/>
    <w:rsid w:val="7B67478C"/>
    <w:rsid w:val="7B8029AE"/>
    <w:rsid w:val="7C19162D"/>
    <w:rsid w:val="7DE95DE1"/>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3F6F51-1876-4B91-89BD-F34EDF65DB84}">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771</Words>
  <Characters>4396</Characters>
  <Lines>36</Lines>
  <Paragraphs>10</Paragraphs>
  <TotalTime>0</TotalTime>
  <ScaleCrop>false</ScaleCrop>
  <LinksUpToDate>false</LinksUpToDate>
  <CharactersWithSpaces>5157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2023-02-06T03:04:00Z</dcterms:created>
  <dc:creator>Joern Krause</dc:creator>
  <cp:lastModifiedBy>cmcc</cp:lastModifiedBy>
  <dcterms:modified xsi:type="dcterms:W3CDTF">2023-06-02T03:50:45Z</dcterms:modified>
  <dc:title>Status Report to TSG</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016442126F7D4FD08245D49201C2796E</vt:lpwstr>
  </property>
</Properties>
</file>